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553A" w14:textId="77777777" w:rsidR="002C684A" w:rsidRDefault="002C684A" w:rsidP="00100BB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473154" w:rsidRPr="00C5056D" w14:paraId="5BCDC78D" w14:textId="77777777" w:rsidTr="00100BB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EBE906D" w14:textId="77777777" w:rsidR="00AA4284" w:rsidRPr="00100BBC" w:rsidRDefault="00AA4284" w:rsidP="002C684A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EE20A5" w14:textId="102976C2" w:rsidR="00473154" w:rsidRPr="00C5056D" w:rsidRDefault="00AA4284" w:rsidP="00100BBC">
            <w:pPr>
              <w:tabs>
                <w:tab w:val="left" w:pos="-720"/>
                <w:tab w:val="left" w:pos="456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00B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673368" w14:textId="77777777" w:rsidR="00473154" w:rsidRPr="00C5056D" w:rsidRDefault="00473154" w:rsidP="00584181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0E2BF1FA" w14:textId="77777777" w:rsidR="00473154" w:rsidRPr="00C5056D" w:rsidRDefault="00473154" w:rsidP="00584181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3FAFB90" w14:textId="4CB51E7F" w:rsidR="00AA4284" w:rsidRPr="00C5056D" w:rsidRDefault="00AA4284" w:rsidP="00100BBC">
            <w:pPr>
              <w:tabs>
                <w:tab w:val="left" w:pos="-720"/>
                <w:tab w:val="left" w:pos="456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00B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FFED7E" w14:textId="5560AF88" w:rsidR="00473154" w:rsidRPr="00C5056D" w:rsidRDefault="00473154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Responden</w:t>
            </w:r>
            <w:r w:rsidR="00D97B64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21A9B5CB" w14:textId="0452ED4A" w:rsidR="002C684A" w:rsidRDefault="002C684A" w:rsidP="00100BBC">
            <w:pPr>
              <w:tabs>
                <w:tab w:val="left" w:pos="-720"/>
                <w:tab w:val="left" w:pos="43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 Court No</w:t>
            </w:r>
            <w:r w:rsidR="00AA428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5056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246D822" w14:textId="7C65E348" w:rsidR="00473154" w:rsidRPr="00C5056D" w:rsidRDefault="00473154" w:rsidP="00100BBC">
            <w:pPr>
              <w:tabs>
                <w:tab w:val="left" w:pos="-720"/>
                <w:tab w:val="left" w:pos="437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Superior Court No.</w:t>
            </w:r>
            <w:r w:rsidR="00AA4284">
              <w:rPr>
                <w:rFonts w:ascii="Arial" w:hAnsi="Arial" w:cs="Arial"/>
                <w:sz w:val="22"/>
                <w:szCs w:val="22"/>
              </w:rPr>
              <w:t>:</w:t>
            </w:r>
            <w:r w:rsidRPr="00C5056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B79D601" w14:textId="6BCD3238" w:rsidR="00473154" w:rsidRPr="00C5056D" w:rsidRDefault="00473154" w:rsidP="00100BBC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b/>
                <w:sz w:val="22"/>
                <w:szCs w:val="22"/>
              </w:rPr>
              <w:t>Order Transferring Case and Setting Hearing</w:t>
            </w:r>
          </w:p>
          <w:p w14:paraId="2D5A9838" w14:textId="77777777" w:rsidR="00473154" w:rsidRPr="00C5056D" w:rsidRDefault="00473154" w:rsidP="00100BBC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  <w:p w14:paraId="078E5EF5" w14:textId="78BE629F" w:rsidR="00D3590A" w:rsidRPr="00C5056D" w:rsidRDefault="00D3590A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[  ] Domestic Violence</w:t>
            </w:r>
            <w:r w:rsidR="00E965F1">
              <w:rPr>
                <w:rFonts w:ascii="Arial" w:hAnsi="Arial" w:cs="Arial"/>
                <w:sz w:val="22"/>
                <w:szCs w:val="22"/>
              </w:rPr>
              <w:t xml:space="preserve"> (ORTRDV)</w:t>
            </w:r>
          </w:p>
          <w:p w14:paraId="7BDDA2D5" w14:textId="3ADA5CF5" w:rsidR="004A7B37" w:rsidRPr="00C5056D" w:rsidRDefault="004A7B37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[  ] Sexual Assault</w:t>
            </w:r>
            <w:r w:rsidR="00E965F1">
              <w:rPr>
                <w:rFonts w:ascii="Arial" w:hAnsi="Arial" w:cs="Arial"/>
                <w:sz w:val="22"/>
                <w:szCs w:val="22"/>
              </w:rPr>
              <w:t xml:space="preserve"> (ORTRSP)</w:t>
            </w:r>
          </w:p>
          <w:p w14:paraId="00BCD0AD" w14:textId="51BCA398" w:rsidR="00D3590A" w:rsidRPr="00C5056D" w:rsidRDefault="00D3590A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[  ] Unlawful Harassment</w:t>
            </w:r>
            <w:r w:rsidR="00E96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F06">
              <w:rPr>
                <w:rFonts w:ascii="Arial" w:hAnsi="Arial" w:cs="Arial"/>
                <w:sz w:val="22"/>
                <w:szCs w:val="22"/>
              </w:rPr>
              <w:t>(</w:t>
            </w:r>
            <w:r w:rsidR="00E965F1">
              <w:rPr>
                <w:rFonts w:ascii="Arial" w:hAnsi="Arial" w:cs="Arial"/>
                <w:sz w:val="22"/>
                <w:szCs w:val="22"/>
              </w:rPr>
              <w:t>ORTR</w:t>
            </w:r>
            <w:r w:rsidR="0006185F">
              <w:rPr>
                <w:rFonts w:ascii="Arial" w:hAnsi="Arial" w:cs="Arial"/>
                <w:sz w:val="22"/>
                <w:szCs w:val="22"/>
              </w:rPr>
              <w:t>AH</w:t>
            </w:r>
            <w:r w:rsidR="00E965F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69E23BC" w14:textId="6FA764DC" w:rsidR="00422EEC" w:rsidRPr="00C5056D" w:rsidRDefault="004A7B37" w:rsidP="00CC7C9A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[  ] Stalking</w:t>
            </w:r>
            <w:r w:rsidR="00E965F1">
              <w:rPr>
                <w:rFonts w:ascii="Arial" w:hAnsi="Arial" w:cs="Arial"/>
                <w:sz w:val="22"/>
                <w:szCs w:val="22"/>
              </w:rPr>
              <w:t xml:space="preserve"> (ORTR</w:t>
            </w:r>
            <w:r w:rsidR="0006185F">
              <w:rPr>
                <w:rFonts w:ascii="Arial" w:hAnsi="Arial" w:cs="Arial"/>
                <w:sz w:val="22"/>
                <w:szCs w:val="22"/>
              </w:rPr>
              <w:t>STK</w:t>
            </w:r>
            <w:r w:rsidR="00BD1F0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06D52E1" w14:textId="77777777" w:rsidR="00473154" w:rsidRDefault="00D70711" w:rsidP="00D7071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FD02B0">
        <w:rPr>
          <w:rFonts w:ascii="Arial" w:hAnsi="Arial" w:cs="Arial"/>
          <w:b/>
          <w:sz w:val="28"/>
          <w:szCs w:val="28"/>
        </w:rPr>
        <w:t>Order Transferring Case and Setting Hearing</w:t>
      </w:r>
    </w:p>
    <w:p w14:paraId="1A93C8E3" w14:textId="16AB390E" w:rsidR="00CC7C9A" w:rsidRPr="00434B3D" w:rsidRDefault="00CC7C9A" w:rsidP="00067345">
      <w:pPr>
        <w:spacing w:before="120"/>
        <w:rPr>
          <w:rFonts w:ascii="Arial" w:hAnsi="Arial" w:cs="Arial"/>
          <w:i/>
          <w:sz w:val="22"/>
          <w:szCs w:val="22"/>
        </w:rPr>
      </w:pPr>
      <w:r w:rsidRPr="00434B3D">
        <w:rPr>
          <w:rFonts w:ascii="Arial" w:hAnsi="Arial" w:cs="Arial"/>
          <w:b/>
          <w:i/>
          <w:sz w:val="22"/>
          <w:szCs w:val="22"/>
        </w:rPr>
        <w:t xml:space="preserve">Do not </w:t>
      </w:r>
      <w:r w:rsidRPr="00434B3D">
        <w:rPr>
          <w:rFonts w:ascii="Arial" w:hAnsi="Arial" w:cs="Arial"/>
          <w:i/>
          <w:sz w:val="22"/>
          <w:szCs w:val="22"/>
        </w:rPr>
        <w:t xml:space="preserve">use this form to transfer a vulnerable adult petition. Use form PO </w:t>
      </w:r>
      <w:r w:rsidR="00067345">
        <w:rPr>
          <w:rFonts w:ascii="Arial" w:hAnsi="Arial" w:cs="Arial"/>
          <w:i/>
          <w:sz w:val="22"/>
          <w:szCs w:val="22"/>
        </w:rPr>
        <w:t xml:space="preserve">038 </w:t>
      </w:r>
      <w:r w:rsidRPr="00434B3D">
        <w:rPr>
          <w:rFonts w:ascii="Arial" w:hAnsi="Arial" w:cs="Arial"/>
          <w:i/>
          <w:sz w:val="22"/>
          <w:szCs w:val="22"/>
        </w:rPr>
        <w:t>Order Transferring Case.</w:t>
      </w:r>
    </w:p>
    <w:p w14:paraId="0B7687A7" w14:textId="3A0C924B" w:rsidR="001A1889" w:rsidRDefault="00EF38D9" w:rsidP="00067345">
      <w:pPr>
        <w:pStyle w:val="ListParagraph"/>
        <w:numPr>
          <w:ilvl w:val="0"/>
          <w:numId w:val="1"/>
        </w:numPr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EF38D9">
        <w:rPr>
          <w:rFonts w:ascii="Arial" w:hAnsi="Arial" w:cs="Arial"/>
          <w:b/>
          <w:bCs/>
          <w:sz w:val="22"/>
          <w:szCs w:val="22"/>
        </w:rPr>
        <w:t>Transfer</w:t>
      </w:r>
      <w:r>
        <w:rPr>
          <w:rFonts w:ascii="Arial" w:hAnsi="Arial" w:cs="Arial"/>
          <w:b/>
          <w:bCs/>
          <w:sz w:val="22"/>
          <w:szCs w:val="22"/>
        </w:rPr>
        <w:t xml:space="preserve"> to Superior Court</w:t>
      </w:r>
      <w:r w:rsidRPr="00EF38D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A1889">
        <w:rPr>
          <w:rFonts w:ascii="Arial" w:hAnsi="Arial" w:cs="Arial"/>
          <w:sz w:val="22"/>
          <w:szCs w:val="22"/>
        </w:rPr>
        <w:t>A Petition for Protection Order was filed in this court on (</w:t>
      </w:r>
      <w:r w:rsidR="001A1889" w:rsidRPr="00D70711">
        <w:rPr>
          <w:rFonts w:ascii="Arial" w:hAnsi="Arial" w:cs="Arial"/>
          <w:i/>
          <w:sz w:val="22"/>
          <w:szCs w:val="22"/>
        </w:rPr>
        <w:t>date</w:t>
      </w:r>
      <w:r w:rsidR="001A1889">
        <w:rPr>
          <w:rFonts w:ascii="Arial" w:hAnsi="Arial" w:cs="Arial"/>
          <w:sz w:val="22"/>
          <w:szCs w:val="22"/>
        </w:rPr>
        <w:t>) ____________</w:t>
      </w:r>
      <w:r w:rsidR="00EE644C">
        <w:rPr>
          <w:rFonts w:ascii="Arial" w:hAnsi="Arial" w:cs="Arial"/>
          <w:sz w:val="22"/>
          <w:szCs w:val="22"/>
        </w:rPr>
        <w:t>_______</w:t>
      </w:r>
      <w:r w:rsidR="001A1889">
        <w:rPr>
          <w:rFonts w:ascii="Arial" w:hAnsi="Arial" w:cs="Arial"/>
          <w:sz w:val="22"/>
          <w:szCs w:val="22"/>
        </w:rPr>
        <w:t xml:space="preserve">. </w:t>
      </w:r>
      <w:r w:rsidR="001B3603">
        <w:rPr>
          <w:rFonts w:ascii="Arial" w:hAnsi="Arial" w:cs="Arial"/>
          <w:sz w:val="22"/>
          <w:szCs w:val="22"/>
        </w:rPr>
        <w:t>This case is transf</w:t>
      </w:r>
      <w:r w:rsidR="00892493">
        <w:rPr>
          <w:rFonts w:ascii="Arial" w:hAnsi="Arial" w:cs="Arial"/>
          <w:sz w:val="22"/>
          <w:szCs w:val="22"/>
        </w:rPr>
        <w:t xml:space="preserve">erred to Superior Court and </w:t>
      </w:r>
      <w:r w:rsidR="00BD7CF4">
        <w:rPr>
          <w:rFonts w:ascii="Arial" w:hAnsi="Arial" w:cs="Arial"/>
          <w:sz w:val="22"/>
          <w:szCs w:val="22"/>
        </w:rPr>
        <w:t xml:space="preserve">all </w:t>
      </w:r>
      <w:r w:rsidR="001B3603">
        <w:rPr>
          <w:rFonts w:ascii="Arial" w:hAnsi="Arial" w:cs="Arial"/>
          <w:sz w:val="22"/>
          <w:szCs w:val="22"/>
        </w:rPr>
        <w:t xml:space="preserve">actions in this case </w:t>
      </w:r>
      <w:r w:rsidR="00E20A89">
        <w:rPr>
          <w:rFonts w:ascii="Arial" w:hAnsi="Arial" w:cs="Arial"/>
          <w:sz w:val="22"/>
          <w:szCs w:val="22"/>
        </w:rPr>
        <w:t>will be handled in the Superior Court listed below.</w:t>
      </w:r>
    </w:p>
    <w:p w14:paraId="76409289" w14:textId="0F551C25" w:rsidR="002B767B" w:rsidRDefault="00DF5283" w:rsidP="00067345">
      <w:pPr>
        <w:pStyle w:val="ListParagraph"/>
        <w:numPr>
          <w:ilvl w:val="0"/>
          <w:numId w:val="1"/>
        </w:numPr>
        <w:tabs>
          <w:tab w:val="left" w:pos="693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Court </w:t>
      </w:r>
      <w:r w:rsidR="006A75BC" w:rsidRPr="001A1889">
        <w:rPr>
          <w:rFonts w:ascii="Arial" w:hAnsi="Arial" w:cs="Arial"/>
          <w:b/>
          <w:sz w:val="22"/>
          <w:szCs w:val="22"/>
        </w:rPr>
        <w:t>Hearing</w:t>
      </w:r>
      <w:r w:rsidR="002B767B">
        <w:rPr>
          <w:rFonts w:ascii="Arial" w:hAnsi="Arial" w:cs="Arial"/>
          <w:b/>
          <w:sz w:val="22"/>
          <w:szCs w:val="22"/>
        </w:rPr>
        <w:t>.</w:t>
      </w:r>
      <w:r w:rsidR="006A75BC">
        <w:rPr>
          <w:rFonts w:ascii="Arial" w:hAnsi="Arial" w:cs="Arial"/>
          <w:sz w:val="22"/>
          <w:szCs w:val="22"/>
        </w:rPr>
        <w:t xml:space="preserve"> A hearing is scheduled </w:t>
      </w:r>
      <w:r w:rsidR="002B767B">
        <w:rPr>
          <w:rFonts w:ascii="Arial" w:hAnsi="Arial" w:cs="Arial"/>
          <w:sz w:val="22"/>
          <w:szCs w:val="22"/>
        </w:rPr>
        <w:t xml:space="preserve">in </w:t>
      </w:r>
      <w:r w:rsidR="002B767B" w:rsidRPr="00C42A43">
        <w:rPr>
          <w:rFonts w:ascii="Arial" w:hAnsi="Arial" w:cs="Arial"/>
          <w:sz w:val="22"/>
          <w:szCs w:val="22"/>
          <w:u w:val="single"/>
        </w:rPr>
        <w:tab/>
      </w:r>
      <w:r w:rsidR="002B767B">
        <w:rPr>
          <w:rFonts w:ascii="Arial" w:hAnsi="Arial" w:cs="Arial"/>
          <w:sz w:val="22"/>
          <w:szCs w:val="22"/>
        </w:rPr>
        <w:t xml:space="preserve"> County Superior Court</w:t>
      </w:r>
    </w:p>
    <w:p w14:paraId="12BED2F4" w14:textId="54AF7EF8" w:rsidR="002B767B" w:rsidRDefault="002B767B" w:rsidP="00067345">
      <w:pPr>
        <w:tabs>
          <w:tab w:val="left" w:pos="6120"/>
          <w:tab w:val="left" w:pos="828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AB5F56">
        <w:rPr>
          <w:rFonts w:ascii="Arial" w:hAnsi="Arial" w:cs="Arial"/>
          <w:sz w:val="22"/>
          <w:szCs w:val="22"/>
        </w:rPr>
        <w:t>(</w:t>
      </w:r>
      <w:r w:rsidRPr="00AB5F56">
        <w:rPr>
          <w:rFonts w:ascii="Arial" w:hAnsi="Arial" w:cs="Arial"/>
          <w:i/>
          <w:sz w:val="22"/>
          <w:szCs w:val="22"/>
        </w:rPr>
        <w:t>date</w:t>
      </w:r>
      <w:r w:rsidRPr="00AB5F5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6234">
        <w:rPr>
          <w:rFonts w:ascii="Arial" w:hAnsi="Arial" w:cs="Arial"/>
          <w:sz w:val="22"/>
          <w:szCs w:val="22"/>
          <w:u w:val="single"/>
        </w:rPr>
        <w:tab/>
      </w:r>
      <w:r w:rsidRPr="00AB5F56">
        <w:rPr>
          <w:rFonts w:ascii="Arial" w:hAnsi="Arial" w:cs="Arial"/>
          <w:sz w:val="22"/>
          <w:szCs w:val="22"/>
        </w:rPr>
        <w:t>, at</w:t>
      </w:r>
      <w:r>
        <w:rPr>
          <w:rFonts w:ascii="Arial" w:hAnsi="Arial" w:cs="Arial"/>
          <w:sz w:val="22"/>
          <w:szCs w:val="22"/>
        </w:rPr>
        <w:t xml:space="preserve"> </w:t>
      </w:r>
      <w:r w:rsidRPr="005D0D3F">
        <w:rPr>
          <w:rFonts w:ascii="Arial" w:hAnsi="Arial" w:cs="Arial"/>
          <w:i/>
          <w:iCs/>
          <w:sz w:val="22"/>
          <w:szCs w:val="22"/>
        </w:rPr>
        <w:t>(time)</w:t>
      </w:r>
      <w:r w:rsidRPr="00AB5F56">
        <w:rPr>
          <w:rFonts w:ascii="Arial" w:hAnsi="Arial" w:cs="Arial"/>
          <w:sz w:val="22"/>
          <w:szCs w:val="22"/>
        </w:rPr>
        <w:t xml:space="preserve"> </w:t>
      </w:r>
      <w:r w:rsidRPr="0000515A">
        <w:rPr>
          <w:rFonts w:ascii="Arial" w:hAnsi="Arial" w:cs="Arial"/>
          <w:sz w:val="22"/>
          <w:szCs w:val="22"/>
          <w:u w:val="single"/>
        </w:rPr>
        <w:tab/>
      </w:r>
      <w:r w:rsidRPr="00AB5F56">
        <w:rPr>
          <w:rFonts w:ascii="Arial" w:hAnsi="Arial" w:cs="Arial"/>
          <w:sz w:val="22"/>
          <w:szCs w:val="22"/>
        </w:rPr>
        <w:t xml:space="preserve"> a.m./p.m.</w:t>
      </w:r>
    </w:p>
    <w:p w14:paraId="1BE670CC" w14:textId="4F256333" w:rsidR="00AA4284" w:rsidRDefault="002B767B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AB5F56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AB5F56">
        <w:rPr>
          <w:rFonts w:ascii="Arial" w:hAnsi="Arial" w:cs="Arial"/>
          <w:sz w:val="22"/>
          <w:szCs w:val="22"/>
        </w:rPr>
        <w:t>(</w:t>
      </w:r>
      <w:r w:rsidRPr="00AB5F56">
        <w:rPr>
          <w:rFonts w:ascii="Arial" w:hAnsi="Arial" w:cs="Arial"/>
          <w:i/>
          <w:sz w:val="22"/>
          <w:szCs w:val="22"/>
        </w:rPr>
        <w:t>location</w:t>
      </w:r>
      <w:r w:rsidRPr="00AB5F56">
        <w:rPr>
          <w:rFonts w:ascii="Arial" w:hAnsi="Arial" w:cs="Arial"/>
          <w:sz w:val="22"/>
          <w:szCs w:val="22"/>
        </w:rPr>
        <w:t>):</w:t>
      </w:r>
      <w:r w:rsidRPr="0000515A">
        <w:rPr>
          <w:rFonts w:ascii="Arial" w:hAnsi="Arial" w:cs="Arial"/>
          <w:sz w:val="22"/>
          <w:szCs w:val="22"/>
          <w:u w:val="single"/>
        </w:rPr>
        <w:tab/>
      </w:r>
    </w:p>
    <w:p w14:paraId="3DAF97B5" w14:textId="182563A6" w:rsidR="002B767B" w:rsidRDefault="00171DE8" w:rsidP="00067345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 attached for attendance details (use </w:t>
      </w:r>
      <w:r w:rsidRPr="00067345">
        <w:rPr>
          <w:rFonts w:ascii="Arial" w:hAnsi="Arial" w:cs="Arial"/>
          <w:i/>
          <w:sz w:val="22"/>
          <w:szCs w:val="22"/>
        </w:rPr>
        <w:t>Remote Hearing Attachment</w:t>
      </w:r>
      <w:r>
        <w:rPr>
          <w:rFonts w:ascii="Arial" w:hAnsi="Arial" w:cs="Arial"/>
          <w:sz w:val="22"/>
          <w:szCs w:val="22"/>
        </w:rPr>
        <w:t>).</w:t>
      </w:r>
    </w:p>
    <w:p w14:paraId="28678215" w14:textId="2D960837" w:rsidR="002B767B" w:rsidRPr="001A1889" w:rsidRDefault="001B1C3D" w:rsidP="00597E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/>
        <w:contextualSpacing w:val="0"/>
        <w:rPr>
          <w:rFonts w:ascii="Arial" w:hAnsi="Arial" w:cs="Arial"/>
          <w:sz w:val="22"/>
          <w:szCs w:val="22"/>
        </w:rPr>
      </w:pPr>
      <w:r w:rsidRPr="00EF38D9">
        <w:rPr>
          <w:rFonts w:ascii="Arial" w:hAnsi="Arial" w:cs="Arial"/>
          <w:b/>
          <w:bCs/>
          <w:sz w:val="22"/>
          <w:szCs w:val="22"/>
        </w:rPr>
        <w:t>To t</w:t>
      </w:r>
      <w:r w:rsidR="002B767B" w:rsidRPr="00EF38D9">
        <w:rPr>
          <w:rFonts w:ascii="Arial" w:hAnsi="Arial" w:cs="Arial"/>
          <w:b/>
          <w:bCs/>
          <w:sz w:val="22"/>
          <w:szCs w:val="22"/>
        </w:rPr>
        <w:t>he restrained person</w:t>
      </w:r>
      <w:r w:rsidRPr="00EF38D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If you </w:t>
      </w:r>
      <w:r w:rsidR="002B767B">
        <w:rPr>
          <w:rFonts w:ascii="Arial" w:hAnsi="Arial" w:cs="Arial"/>
          <w:sz w:val="22"/>
          <w:szCs w:val="22"/>
        </w:rPr>
        <w:t xml:space="preserve">disagree with the </w:t>
      </w:r>
      <w:r>
        <w:rPr>
          <w:rFonts w:ascii="Arial" w:hAnsi="Arial" w:cs="Arial"/>
          <w:sz w:val="22"/>
          <w:szCs w:val="22"/>
        </w:rPr>
        <w:t xml:space="preserve">Petition for Protection Order, you must come to the court hearing. </w:t>
      </w:r>
      <w:r w:rsidR="004F51DF" w:rsidRPr="00EF38D9">
        <w:rPr>
          <w:rFonts w:ascii="Arial" w:hAnsi="Arial" w:cs="Arial"/>
          <w:b/>
          <w:bCs/>
          <w:sz w:val="22"/>
          <w:szCs w:val="22"/>
        </w:rPr>
        <w:t>If you do not attend,</w:t>
      </w:r>
      <w:r w:rsidR="004F51DF">
        <w:rPr>
          <w:rFonts w:ascii="Arial" w:hAnsi="Arial" w:cs="Arial"/>
          <w:sz w:val="22"/>
          <w:szCs w:val="22"/>
        </w:rPr>
        <w:t xml:space="preserve"> </w:t>
      </w:r>
      <w:r w:rsidR="002B767B" w:rsidRPr="001A1889">
        <w:rPr>
          <w:rFonts w:ascii="Arial" w:hAnsi="Arial" w:cs="Arial"/>
          <w:b/>
          <w:sz w:val="22"/>
          <w:szCs w:val="22"/>
        </w:rPr>
        <w:t xml:space="preserve">the court </w:t>
      </w:r>
      <w:r w:rsidR="004F51DF">
        <w:rPr>
          <w:rFonts w:ascii="Arial" w:hAnsi="Arial" w:cs="Arial"/>
          <w:b/>
          <w:sz w:val="22"/>
          <w:szCs w:val="22"/>
        </w:rPr>
        <w:t>may order</w:t>
      </w:r>
      <w:r w:rsidR="002B767B" w:rsidRPr="001A1889">
        <w:rPr>
          <w:rFonts w:ascii="Arial" w:hAnsi="Arial" w:cs="Arial"/>
          <w:b/>
          <w:sz w:val="22"/>
          <w:szCs w:val="22"/>
        </w:rPr>
        <w:t xml:space="preserve"> all the </w:t>
      </w:r>
      <w:bookmarkStart w:id="0" w:name="_GoBack"/>
      <w:bookmarkEnd w:id="0"/>
      <w:r w:rsidR="002B767B" w:rsidRPr="001A1889">
        <w:rPr>
          <w:rFonts w:ascii="Arial" w:hAnsi="Arial" w:cs="Arial"/>
          <w:b/>
          <w:sz w:val="22"/>
          <w:szCs w:val="22"/>
        </w:rPr>
        <w:t>relief requested in the petition</w:t>
      </w:r>
      <w:r w:rsidR="004F51DF">
        <w:rPr>
          <w:rFonts w:ascii="Arial" w:hAnsi="Arial" w:cs="Arial"/>
          <w:b/>
          <w:sz w:val="22"/>
          <w:szCs w:val="22"/>
        </w:rPr>
        <w:t xml:space="preserve"> for a year or longer</w:t>
      </w:r>
      <w:r w:rsidR="002B767B" w:rsidRPr="001A1889">
        <w:rPr>
          <w:rFonts w:ascii="Arial" w:hAnsi="Arial" w:cs="Arial"/>
          <w:sz w:val="22"/>
          <w:szCs w:val="22"/>
        </w:rPr>
        <w:t>.</w:t>
      </w:r>
    </w:p>
    <w:p w14:paraId="71A083B2" w14:textId="7C0E7E8B" w:rsidR="00F05315" w:rsidRPr="001B1C3D" w:rsidRDefault="00DF5283" w:rsidP="00597EBA">
      <w:pPr>
        <w:pStyle w:val="ListParagraph"/>
        <w:numPr>
          <w:ilvl w:val="0"/>
          <w:numId w:val="1"/>
        </w:numPr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EF38D9">
        <w:rPr>
          <w:rFonts w:ascii="Arial" w:hAnsi="Arial" w:cs="Arial"/>
          <w:b/>
          <w:bCs/>
          <w:sz w:val="22"/>
          <w:szCs w:val="22"/>
        </w:rPr>
        <w:t xml:space="preserve">Temporary Protection. </w:t>
      </w:r>
      <w:r w:rsidR="00F05315" w:rsidRPr="001B1C3D">
        <w:rPr>
          <w:rFonts w:ascii="Arial" w:hAnsi="Arial" w:cs="Arial"/>
          <w:sz w:val="22"/>
          <w:szCs w:val="22"/>
        </w:rPr>
        <w:t>Any temporary protection orde</w:t>
      </w:r>
      <w:r w:rsidR="00603405" w:rsidRPr="001B1C3D">
        <w:rPr>
          <w:rFonts w:ascii="Arial" w:hAnsi="Arial" w:cs="Arial"/>
          <w:sz w:val="22"/>
          <w:szCs w:val="22"/>
        </w:rPr>
        <w:t>r issued under this case</w:t>
      </w:r>
      <w:r w:rsidR="00F05315" w:rsidRPr="001B1C3D">
        <w:rPr>
          <w:rFonts w:ascii="Arial" w:hAnsi="Arial" w:cs="Arial"/>
          <w:sz w:val="22"/>
          <w:szCs w:val="22"/>
        </w:rPr>
        <w:t xml:space="preserve"> remain</w:t>
      </w:r>
      <w:r w:rsidR="00603405" w:rsidRPr="001B1C3D">
        <w:rPr>
          <w:rFonts w:ascii="Arial" w:hAnsi="Arial" w:cs="Arial"/>
          <w:sz w:val="22"/>
          <w:szCs w:val="22"/>
        </w:rPr>
        <w:t>s in effect until the</w:t>
      </w:r>
      <w:r w:rsidR="00F05315" w:rsidRPr="001B1C3D">
        <w:rPr>
          <w:rFonts w:ascii="Arial" w:hAnsi="Arial" w:cs="Arial"/>
          <w:sz w:val="22"/>
          <w:szCs w:val="22"/>
        </w:rPr>
        <w:t xml:space="preserve"> hearing date</w:t>
      </w:r>
      <w:r w:rsidR="001A1889" w:rsidRPr="001B1C3D">
        <w:rPr>
          <w:rFonts w:ascii="Arial" w:hAnsi="Arial" w:cs="Arial"/>
          <w:sz w:val="22"/>
          <w:szCs w:val="22"/>
        </w:rPr>
        <w:t xml:space="preserve"> listed above</w:t>
      </w:r>
      <w:r w:rsidR="00F05315" w:rsidRPr="001B1C3D">
        <w:rPr>
          <w:rFonts w:ascii="Arial" w:hAnsi="Arial" w:cs="Arial"/>
          <w:sz w:val="22"/>
          <w:szCs w:val="22"/>
        </w:rPr>
        <w:t>.</w:t>
      </w:r>
    </w:p>
    <w:p w14:paraId="6A35B81F" w14:textId="53199933" w:rsidR="000D2A3B" w:rsidRPr="00B472FC" w:rsidRDefault="00D86697" w:rsidP="00597EBA">
      <w:pPr>
        <w:pStyle w:val="ListParagraph"/>
        <w:numPr>
          <w:ilvl w:val="0"/>
          <w:numId w:val="1"/>
        </w:numPr>
        <w:spacing w:before="120"/>
        <w:ind w:hanging="720"/>
        <w:contextualSpacing w:val="0"/>
        <w:rPr>
          <w:rFonts w:ascii="Arial" w:hAnsi="Arial" w:cs="Arial"/>
          <w:i/>
          <w:sz w:val="22"/>
          <w:szCs w:val="22"/>
        </w:rPr>
      </w:pPr>
      <w:r w:rsidRPr="00597EBA">
        <w:rPr>
          <w:rFonts w:ascii="Arial" w:hAnsi="Arial" w:cs="Arial"/>
          <w:b/>
          <w:sz w:val="22"/>
          <w:szCs w:val="22"/>
        </w:rPr>
        <w:t xml:space="preserve">Reasons for </w:t>
      </w:r>
      <w:r w:rsidR="00DB6534">
        <w:rPr>
          <w:rFonts w:ascii="Arial" w:hAnsi="Arial" w:cs="Arial"/>
          <w:b/>
          <w:sz w:val="22"/>
          <w:szCs w:val="22"/>
        </w:rPr>
        <w:t>Transfer.</w:t>
      </w:r>
      <w:r w:rsidR="00DB6534">
        <w:rPr>
          <w:rFonts w:ascii="Arial" w:hAnsi="Arial" w:cs="Arial"/>
          <w:sz w:val="22"/>
          <w:szCs w:val="22"/>
        </w:rPr>
        <w:t xml:space="preserve"> </w:t>
      </w:r>
      <w:r w:rsidR="00D70711">
        <w:rPr>
          <w:rFonts w:ascii="Arial" w:hAnsi="Arial" w:cs="Arial"/>
          <w:sz w:val="22"/>
          <w:szCs w:val="22"/>
        </w:rPr>
        <w:t xml:space="preserve">Based upon the petition, testimony, and the case record, the </w:t>
      </w:r>
      <w:r w:rsidR="006A75BC">
        <w:rPr>
          <w:rFonts w:ascii="Arial" w:hAnsi="Arial" w:cs="Arial"/>
          <w:sz w:val="22"/>
          <w:szCs w:val="22"/>
        </w:rPr>
        <w:t>court finds that the case shall</w:t>
      </w:r>
      <w:r w:rsidR="00D70711">
        <w:rPr>
          <w:rFonts w:ascii="Arial" w:hAnsi="Arial" w:cs="Arial"/>
          <w:sz w:val="22"/>
          <w:szCs w:val="22"/>
        </w:rPr>
        <w:t xml:space="preserve"> be transferred to superior court for a full hearing because:</w:t>
      </w:r>
    </w:p>
    <w:p w14:paraId="6383F5FB" w14:textId="4934C479" w:rsidR="000D2A3B" w:rsidRPr="001B3603" w:rsidRDefault="00D70711" w:rsidP="00597EBA">
      <w:pPr>
        <w:pStyle w:val="ListParagraph"/>
        <w:spacing w:before="120"/>
        <w:ind w:left="1440" w:hanging="360"/>
        <w:contextualSpacing w:val="0"/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a superior court has exercised jurisdiction or is exercising jurisdiction over a proceeding involving the parties</w:t>
      </w:r>
      <w:r w:rsidR="0071692E">
        <w:rPr>
          <w:rFonts w:ascii="Arial" w:hAnsi="Arial" w:cs="Arial"/>
          <w:sz w:val="22"/>
          <w:szCs w:val="22"/>
        </w:rPr>
        <w:t>.</w:t>
      </w:r>
    </w:p>
    <w:p w14:paraId="2330B19C" w14:textId="3C151CA8" w:rsidR="000D2A3B" w:rsidRPr="001B3603" w:rsidRDefault="00DA4851" w:rsidP="00597EBA">
      <w:pPr>
        <w:pStyle w:val="ListParagraph"/>
        <w:spacing w:before="120"/>
        <w:ind w:left="1440" w:hanging="360"/>
        <w:contextualSpacing w:val="0"/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  <w:t>the petitioner, victim, or respondent is under 18 years old.</w:t>
      </w:r>
    </w:p>
    <w:p w14:paraId="1E1A71C9" w14:textId="44CAD38B" w:rsidR="00DA4851" w:rsidRDefault="00DA4851" w:rsidP="00597EBA">
      <w:pPr>
        <w:pStyle w:val="ListParagraph"/>
        <w:spacing w:before="120"/>
        <w:ind w:left="144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action would have the effect of interfering with the respondent’s care, control, or custody of the respondent’s minor child.</w:t>
      </w:r>
    </w:p>
    <w:p w14:paraId="013699C4" w14:textId="342258C8" w:rsidR="00574884" w:rsidRDefault="00574884" w:rsidP="00597EBA">
      <w:pPr>
        <w:pStyle w:val="ListParagraph"/>
        <w:spacing w:before="120"/>
        <w:ind w:left="144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F39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action would affect the use or enjoyment of real property for which the respondent has a cognizable claim.</w:t>
      </w:r>
    </w:p>
    <w:p w14:paraId="3D5D3F0A" w14:textId="057FBEBA" w:rsidR="0076076C" w:rsidRDefault="00574884" w:rsidP="00597EBA">
      <w:pPr>
        <w:pStyle w:val="ListParagraph"/>
        <w:spacing w:before="120"/>
        <w:ind w:left="144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action would exclude a party from a shared dwelling.</w:t>
      </w:r>
    </w:p>
    <w:p w14:paraId="4CADB570" w14:textId="7C1DE227" w:rsidR="000D2A3B" w:rsidRPr="0076076C" w:rsidRDefault="00DA4851" w:rsidP="00597EBA">
      <w:pPr>
        <w:pStyle w:val="ListParagraph"/>
        <w:spacing w:before="120"/>
        <w:ind w:left="1440" w:hanging="360"/>
        <w:contextualSpacing w:val="0"/>
      </w:pPr>
      <w:r w:rsidRPr="0076076C">
        <w:t>[  ]</w:t>
      </w:r>
      <w:r w:rsidRPr="0076076C">
        <w:tab/>
      </w:r>
      <w:r w:rsidR="00574884" w:rsidRPr="00597EBA">
        <w:rPr>
          <w:rFonts w:ascii="Arial" w:hAnsi="Arial" w:cs="Arial"/>
          <w:sz w:val="22"/>
          <w:szCs w:val="22"/>
        </w:rPr>
        <w:t>the district court is unable to verify whether there are potentially conflicting or related orders involving the parties as required by RCW 7.105.105 or 7.105.555.</w:t>
      </w:r>
    </w:p>
    <w:p w14:paraId="5CF4E2E3" w14:textId="77777777" w:rsidR="003960C9" w:rsidRPr="000F4CC6" w:rsidRDefault="2105BBCB" w:rsidP="00597EBA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2105BBCB">
        <w:rPr>
          <w:rFonts w:ascii="Arial" w:hAnsi="Arial" w:cs="Arial"/>
          <w:b/>
          <w:bCs/>
          <w:sz w:val="22"/>
          <w:szCs w:val="22"/>
        </w:rPr>
        <w:t>Ordered.</w:t>
      </w:r>
    </w:p>
    <w:p w14:paraId="0C04F8C9" w14:textId="231C7F9C" w:rsidR="003960C9" w:rsidRPr="00F6014E" w:rsidRDefault="003960C9" w:rsidP="00100BBC">
      <w:pPr>
        <w:tabs>
          <w:tab w:val="left" w:pos="0"/>
          <w:tab w:val="left" w:pos="3870"/>
          <w:tab w:val="left" w:pos="4320"/>
          <w:tab w:val="left" w:pos="936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</w:rPr>
        <w:t>Date</w:t>
      </w:r>
      <w:r w:rsidR="00AA428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5C8F523" w14:textId="77777777" w:rsidR="003960C9" w:rsidRDefault="003960C9" w:rsidP="00100BBC">
      <w:pPr>
        <w:tabs>
          <w:tab w:val="left" w:pos="4320"/>
        </w:tabs>
        <w:ind w:right="-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Judge/Court Commissioner</w:t>
      </w:r>
    </w:p>
    <w:p w14:paraId="045A7D11" w14:textId="121077DA" w:rsidR="00100BBC" w:rsidRDefault="00100BBC" w:rsidP="0076076C">
      <w:pPr>
        <w:tabs>
          <w:tab w:val="left" w:pos="0"/>
          <w:tab w:val="left" w:pos="720"/>
          <w:tab w:val="left" w:pos="2700"/>
          <w:tab w:val="left" w:leader="underscore" w:pos="3870"/>
          <w:tab w:val="left" w:pos="4320"/>
          <w:tab w:val="left" w:pos="9360"/>
        </w:tabs>
        <w:spacing w:before="240"/>
        <w:ind w:left="4320" w:right="-1440"/>
        <w:jc w:val="both"/>
        <w:rPr>
          <w:rFonts w:ascii="Arial" w:hAnsi="Arial" w:cs="Arial"/>
          <w:sz w:val="22"/>
          <w:u w:val="single"/>
        </w:rPr>
      </w:pPr>
    </w:p>
    <w:p w14:paraId="79710971" w14:textId="77777777" w:rsidR="003960C9" w:rsidRPr="00CC2DCC" w:rsidRDefault="003960C9" w:rsidP="00597EBA">
      <w:pPr>
        <w:tabs>
          <w:tab w:val="left" w:pos="0"/>
          <w:tab w:val="left" w:pos="720"/>
          <w:tab w:val="left" w:pos="2700"/>
          <w:tab w:val="left" w:leader="underscore" w:pos="3870"/>
          <w:tab w:val="left" w:pos="4320"/>
          <w:tab w:val="left" w:pos="9360"/>
        </w:tabs>
        <w:spacing w:before="360"/>
        <w:ind w:left="4320" w:right="-1440"/>
        <w:jc w:val="both"/>
        <w:rPr>
          <w:rFonts w:ascii="Arial" w:hAnsi="Arial" w:cs="Arial"/>
          <w:sz w:val="22"/>
          <w:u w:val="single"/>
        </w:rPr>
      </w:pPr>
      <w:r w:rsidRPr="00CC2DCC">
        <w:rPr>
          <w:rFonts w:ascii="Arial" w:hAnsi="Arial" w:cs="Arial"/>
          <w:sz w:val="22"/>
          <w:u w:val="single"/>
        </w:rPr>
        <w:tab/>
      </w:r>
    </w:p>
    <w:p w14:paraId="00842A11" w14:textId="5A803ABE" w:rsidR="003960C9" w:rsidRPr="002D582B" w:rsidRDefault="003960C9" w:rsidP="00100BBC">
      <w:pPr>
        <w:tabs>
          <w:tab w:val="left" w:pos="4320"/>
        </w:tabs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Print </w:t>
      </w:r>
      <w:r w:rsidR="00100BBC">
        <w:rPr>
          <w:rFonts w:ascii="Arial" w:hAnsi="Arial" w:cs="Arial"/>
          <w:sz w:val="22"/>
        </w:rPr>
        <w:t xml:space="preserve">Judge/Court Commissioner </w:t>
      </w:r>
      <w:r>
        <w:rPr>
          <w:rFonts w:ascii="Arial" w:hAnsi="Arial" w:cs="Arial"/>
          <w:sz w:val="22"/>
        </w:rPr>
        <w:t>Name</w:t>
      </w:r>
    </w:p>
    <w:p w14:paraId="770586B5" w14:textId="499D6979" w:rsidR="00D70711" w:rsidRPr="000B2565" w:rsidRDefault="00D70711" w:rsidP="00100BBC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sectPr w:rsidR="00D70711" w:rsidRPr="000B25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37E076" w16cex:dateUtc="2021-09-02T18:53:00Z"/>
  <w16cex:commentExtensible w16cex:durableId="2537E077" w16cex:dateUtc="2021-09-02T18:55:00Z"/>
  <w16cex:commentExtensible w16cex:durableId="2537E078" w16cex:dateUtc="2021-09-02T18:54:00Z"/>
  <w16cex:commentExtensible w16cex:durableId="2537E079" w16cex:dateUtc="2021-09-02T19:49:00Z"/>
  <w16cex:commentExtensible w16cex:durableId="2537BEA9" w16cex:dateUtc="2021-09-09T20:43:00Z"/>
  <w16cex:commentExtensible w16cex:durableId="2537E7AE" w16cex:dateUtc="2021-11-12T03:04:00Z"/>
  <w16cex:commentExtensible w16cex:durableId="2537E07A" w16cex:dateUtc="2021-10-12T20:12:00Z"/>
  <w16cex:commentExtensible w16cex:durableId="2537E07B" w16cex:dateUtc="2021-09-02T19:27:00Z"/>
  <w16cex:commentExtensible w16cex:durableId="2537E07C" w16cex:dateUtc="2021-09-02T19:02:00Z"/>
  <w16cex:commentExtensible w16cex:durableId="2537E07D" w16cex:dateUtc="2021-09-02T19:02:00Z"/>
  <w16cex:commentExtensible w16cex:durableId="2537E07E" w16cex:dateUtc="2021-09-02T19:03:00Z"/>
  <w16cex:commentExtensible w16cex:durableId="2537E07F" w16cex:dateUtc="2021-09-02T19:05:00Z"/>
  <w16cex:commentExtensible w16cex:durableId="2537E080" w16cex:dateUtc="2021-09-02T19:07:00Z"/>
  <w16cex:commentExtensible w16cex:durableId="2537E081" w16cex:dateUtc="2021-09-02T19:08:00Z"/>
  <w16cex:commentExtensible w16cex:durableId="2537E082" w16cex:dateUtc="2021-09-02T19:30:00Z"/>
  <w16cex:commentExtensible w16cex:durableId="2537E083" w16cex:dateUtc="2021-09-02T19:4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8DB7E" w14:textId="77777777" w:rsidR="00D86E54" w:rsidRDefault="00D86E54" w:rsidP="004A7B37">
      <w:r>
        <w:separator/>
      </w:r>
    </w:p>
  </w:endnote>
  <w:endnote w:type="continuationSeparator" w:id="0">
    <w:p w14:paraId="16805BD1" w14:textId="77777777" w:rsidR="00D86E54" w:rsidRDefault="00D86E54" w:rsidP="004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0"/>
      <w:gridCol w:w="3108"/>
    </w:tblGrid>
    <w:tr w:rsidR="00132ACA" w:rsidRPr="00132ACA" w14:paraId="0BF367A7" w14:textId="77777777" w:rsidTr="00132ACA">
      <w:tc>
        <w:tcPr>
          <w:tcW w:w="313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1766C76" w14:textId="3BAC4C9F" w:rsidR="00132ACA" w:rsidRPr="00132ACA" w:rsidRDefault="00132ACA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RCW 7.105.050</w:t>
          </w:r>
        </w:p>
        <w:p w14:paraId="372B8FCF" w14:textId="35599005" w:rsidR="00132ACA" w:rsidRPr="00132ACA" w:rsidRDefault="00132ACA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Arial" w:eastAsia="Calibri" w:hAnsi="Arial" w:cs="Arial"/>
              <w:i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Mandatory </w:t>
          </w:r>
          <w:r>
            <w:rPr>
              <w:rFonts w:ascii="Arial" w:eastAsia="Calibri" w:hAnsi="Arial" w:cs="Arial"/>
              <w:i/>
              <w:sz w:val="18"/>
              <w:szCs w:val="18"/>
            </w:rPr>
            <w:t>(0</w:t>
          </w:r>
          <w:r w:rsidR="00422EEC">
            <w:rPr>
              <w:rFonts w:ascii="Arial" w:eastAsia="Calibri" w:hAnsi="Arial" w:cs="Arial"/>
              <w:i/>
              <w:sz w:val="18"/>
              <w:szCs w:val="18"/>
            </w:rPr>
            <w:t>1</w:t>
          </w:r>
          <w:r>
            <w:rPr>
              <w:rFonts w:ascii="Arial" w:eastAsia="Calibri" w:hAnsi="Arial" w:cs="Arial"/>
              <w:i/>
              <w:sz w:val="18"/>
              <w:szCs w:val="18"/>
            </w:rPr>
            <w:t>/202</w:t>
          </w:r>
          <w:r w:rsidR="00422EEC">
            <w:rPr>
              <w:rFonts w:ascii="Arial" w:eastAsia="Calibri" w:hAnsi="Arial" w:cs="Arial"/>
              <w:i/>
              <w:sz w:val="18"/>
              <w:szCs w:val="18"/>
            </w:rPr>
            <w:t>3</w:t>
          </w:r>
          <w:r>
            <w:rPr>
              <w:rFonts w:ascii="Arial" w:eastAsia="Calibri" w:hAnsi="Arial" w:cs="Arial"/>
              <w:i/>
              <w:sz w:val="18"/>
              <w:szCs w:val="18"/>
            </w:rPr>
            <w:t>)</w:t>
          </w:r>
        </w:p>
        <w:p w14:paraId="1D38C0BC" w14:textId="0CC47C7B" w:rsidR="00132ACA" w:rsidRPr="00132ACA" w:rsidRDefault="00132ACA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PO 036</w:t>
          </w:r>
        </w:p>
      </w:tc>
      <w:tc>
        <w:tcPr>
          <w:tcW w:w="31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9CF510C" w14:textId="77777777" w:rsidR="00132ACA" w:rsidRPr="00132ACA" w:rsidRDefault="00132ACA" w:rsidP="00132ACA">
          <w:pPr>
            <w:widowControl w:val="0"/>
            <w:tabs>
              <w:tab w:val="center" w:pos="4680"/>
              <w:tab w:val="right" w:pos="9360"/>
            </w:tabs>
            <w:spacing w:line="256" w:lineRule="auto"/>
            <w:jc w:val="center"/>
            <w:textAlignment w:val="auto"/>
            <w:rPr>
              <w:rFonts w:ascii="Arial" w:hAnsi="Arial" w:cs="Arial"/>
              <w:sz w:val="18"/>
              <w:szCs w:val="18"/>
            </w:rPr>
          </w:pPr>
          <w:r w:rsidRPr="00132ACA">
            <w:rPr>
              <w:rFonts w:ascii="Arial" w:hAnsi="Arial" w:cs="Arial"/>
              <w:sz w:val="18"/>
              <w:szCs w:val="18"/>
            </w:rPr>
            <w:t>Order Transferring Case and Setting Hearing</w:t>
          </w:r>
        </w:p>
        <w:p w14:paraId="22271833" w14:textId="3B1ED356" w:rsidR="00132ACA" w:rsidRPr="00132ACA" w:rsidRDefault="00132ACA" w:rsidP="00132ACA">
          <w:pPr>
            <w:widowControl w:val="0"/>
            <w:tabs>
              <w:tab w:val="center" w:pos="4680"/>
              <w:tab w:val="right" w:pos="9360"/>
            </w:tabs>
            <w:spacing w:line="256" w:lineRule="auto"/>
            <w:jc w:val="center"/>
            <w:textAlignment w:val="auto"/>
            <w:rPr>
              <w:rFonts w:ascii="Arial" w:hAnsi="Arial" w:cs="Arial"/>
              <w:b/>
              <w:sz w:val="18"/>
              <w:szCs w:val="18"/>
            </w:rPr>
          </w:pPr>
          <w:r w:rsidRPr="00132ACA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2ACA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E362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32AC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2ACA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E3629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D8103A" w14:textId="77777777" w:rsidR="00132ACA" w:rsidRPr="00132ACA" w:rsidRDefault="00132ACA" w:rsidP="00132ACA">
          <w:pPr>
            <w:widowControl w:val="0"/>
            <w:tabs>
              <w:tab w:val="center" w:pos="4680"/>
              <w:tab w:val="right" w:pos="9360"/>
            </w:tabs>
            <w:spacing w:line="256" w:lineRule="auto"/>
            <w:textAlignment w:val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13DC1856" w14:textId="77777777" w:rsidR="00132ACA" w:rsidRPr="00132ACA" w:rsidRDefault="00132ACA" w:rsidP="00132ACA">
    <w:pPr>
      <w:overflowPunct/>
      <w:autoSpaceDE/>
      <w:autoSpaceDN/>
      <w:adjustRightInd/>
      <w:textAlignment w:val="auto"/>
      <w:rPr>
        <w:rFonts w:ascii="Calibri" w:eastAsia="Calibri" w:hAnsi="Calibri" w:cs="Calibri"/>
        <w:sz w:val="2"/>
        <w:szCs w:val="2"/>
      </w:rPr>
    </w:pPr>
  </w:p>
  <w:p w14:paraId="3F6D4936" w14:textId="77777777" w:rsidR="004A7B37" w:rsidRDefault="004A7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83818" w14:textId="77777777" w:rsidR="00D86E54" w:rsidRDefault="00D86E54" w:rsidP="004A7B37">
      <w:r>
        <w:separator/>
      </w:r>
    </w:p>
  </w:footnote>
  <w:footnote w:type="continuationSeparator" w:id="0">
    <w:p w14:paraId="31480108" w14:textId="77777777" w:rsidR="00D86E54" w:rsidRDefault="00D86E54" w:rsidP="004A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4900"/>
    <w:multiLevelType w:val="hybridMultilevel"/>
    <w:tmpl w:val="39B407AE"/>
    <w:lvl w:ilvl="0" w:tplc="1EF2A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54"/>
    <w:rsid w:val="00022271"/>
    <w:rsid w:val="00035DD2"/>
    <w:rsid w:val="0006185F"/>
    <w:rsid w:val="00067345"/>
    <w:rsid w:val="00071D28"/>
    <w:rsid w:val="000B2565"/>
    <w:rsid w:val="000D2A3B"/>
    <w:rsid w:val="000E453D"/>
    <w:rsid w:val="00100BBC"/>
    <w:rsid w:val="00117C7D"/>
    <w:rsid w:val="00132ACA"/>
    <w:rsid w:val="00171DE8"/>
    <w:rsid w:val="00195F83"/>
    <w:rsid w:val="001A1889"/>
    <w:rsid w:val="001B1C3D"/>
    <w:rsid w:val="001B3603"/>
    <w:rsid w:val="001C0B2B"/>
    <w:rsid w:val="0022551A"/>
    <w:rsid w:val="0028019D"/>
    <w:rsid w:val="002B767B"/>
    <w:rsid w:val="002C684A"/>
    <w:rsid w:val="002D2C1B"/>
    <w:rsid w:val="00390174"/>
    <w:rsid w:val="003960C9"/>
    <w:rsid w:val="003B558C"/>
    <w:rsid w:val="003B7605"/>
    <w:rsid w:val="003C57A3"/>
    <w:rsid w:val="00403950"/>
    <w:rsid w:val="00422EEC"/>
    <w:rsid w:val="00434B3D"/>
    <w:rsid w:val="004426FF"/>
    <w:rsid w:val="00464BD9"/>
    <w:rsid w:val="00467022"/>
    <w:rsid w:val="00473154"/>
    <w:rsid w:val="004A7B37"/>
    <w:rsid w:val="004D0CDA"/>
    <w:rsid w:val="004F385D"/>
    <w:rsid w:val="004F51DF"/>
    <w:rsid w:val="00574884"/>
    <w:rsid w:val="00597EBA"/>
    <w:rsid w:val="005D355B"/>
    <w:rsid w:val="00603405"/>
    <w:rsid w:val="00622623"/>
    <w:rsid w:val="006255CC"/>
    <w:rsid w:val="006A75BC"/>
    <w:rsid w:val="007130AC"/>
    <w:rsid w:val="0071692E"/>
    <w:rsid w:val="007339E7"/>
    <w:rsid w:val="0076076C"/>
    <w:rsid w:val="007668B3"/>
    <w:rsid w:val="007C2043"/>
    <w:rsid w:val="00802864"/>
    <w:rsid w:val="0084408C"/>
    <w:rsid w:val="008679EA"/>
    <w:rsid w:val="00870B20"/>
    <w:rsid w:val="008729D3"/>
    <w:rsid w:val="00882AE6"/>
    <w:rsid w:val="00892493"/>
    <w:rsid w:val="008D5BEF"/>
    <w:rsid w:val="009450AD"/>
    <w:rsid w:val="009F257B"/>
    <w:rsid w:val="00A00767"/>
    <w:rsid w:val="00A7248E"/>
    <w:rsid w:val="00A901FD"/>
    <w:rsid w:val="00A96C88"/>
    <w:rsid w:val="00AA4284"/>
    <w:rsid w:val="00AF3948"/>
    <w:rsid w:val="00B16685"/>
    <w:rsid w:val="00B34309"/>
    <w:rsid w:val="00B472FC"/>
    <w:rsid w:val="00BB32BA"/>
    <w:rsid w:val="00BD1F06"/>
    <w:rsid w:val="00BD7CF4"/>
    <w:rsid w:val="00BE51DA"/>
    <w:rsid w:val="00C42A43"/>
    <w:rsid w:val="00C5056D"/>
    <w:rsid w:val="00C546A8"/>
    <w:rsid w:val="00CC7C9A"/>
    <w:rsid w:val="00CF6D0C"/>
    <w:rsid w:val="00D3590A"/>
    <w:rsid w:val="00D70711"/>
    <w:rsid w:val="00D86697"/>
    <w:rsid w:val="00D86E54"/>
    <w:rsid w:val="00D97B64"/>
    <w:rsid w:val="00DA4851"/>
    <w:rsid w:val="00DB44D1"/>
    <w:rsid w:val="00DB6534"/>
    <w:rsid w:val="00DD70E7"/>
    <w:rsid w:val="00DF5283"/>
    <w:rsid w:val="00E20A89"/>
    <w:rsid w:val="00E6527C"/>
    <w:rsid w:val="00E965F1"/>
    <w:rsid w:val="00EB7653"/>
    <w:rsid w:val="00EE644C"/>
    <w:rsid w:val="00EF38D9"/>
    <w:rsid w:val="00F05315"/>
    <w:rsid w:val="00F16987"/>
    <w:rsid w:val="00F6014E"/>
    <w:rsid w:val="00F7344D"/>
    <w:rsid w:val="00FB334E"/>
    <w:rsid w:val="00FD02B0"/>
    <w:rsid w:val="00FE21D3"/>
    <w:rsid w:val="00FE3629"/>
    <w:rsid w:val="2105B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F7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B3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B37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B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B37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B37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3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67B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2022-11-30T23:15:00Z</dcterms:created>
  <dcterms:modified xsi:type="dcterms:W3CDTF">2022-11-30T23:15:00Z</dcterms:modified>
</cp:coreProperties>
</file>